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97" w:rsidRPr="00590797" w:rsidRDefault="00590797" w:rsidP="00590797">
      <w:pPr>
        <w:shd w:val="clear" w:color="auto" w:fill="FFFFFF"/>
        <w:spacing w:after="389" w:line="240" w:lineRule="auto"/>
        <w:outlineLvl w:val="0"/>
        <w:rPr>
          <w:rFonts w:ascii="Arial" w:eastAsia="Times New Roman" w:hAnsi="Arial" w:cs="Arial"/>
          <w:b/>
          <w:bCs/>
          <w:color w:val="040404"/>
          <w:kern w:val="36"/>
          <w:sz w:val="52"/>
          <w:szCs w:val="52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kern w:val="36"/>
          <w:sz w:val="52"/>
          <w:szCs w:val="52"/>
          <w:lang w:eastAsia="ru-RU"/>
        </w:rPr>
        <w:t xml:space="preserve">Новые рекомендации Минздрава РФ: что нужно знать о лечении </w:t>
      </w:r>
      <w:proofErr w:type="spellStart"/>
      <w:r w:rsidRPr="00590797">
        <w:rPr>
          <w:rFonts w:ascii="Arial" w:eastAsia="Times New Roman" w:hAnsi="Arial" w:cs="Arial"/>
          <w:b/>
          <w:bCs/>
          <w:color w:val="040404"/>
          <w:kern w:val="36"/>
          <w:sz w:val="52"/>
          <w:szCs w:val="52"/>
          <w:lang w:eastAsia="ru-RU"/>
        </w:rPr>
        <w:t>коронавируса</w:t>
      </w:r>
      <w:proofErr w:type="spellEnd"/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i/>
          <w:iCs/>
          <w:color w:val="040404"/>
          <w:sz w:val="23"/>
          <w:lang w:eastAsia="ru-RU"/>
        </w:rPr>
        <w:t>Опубликована новая версия временных методических рекомендаций по лечению COVID-19. Именно этим документом руководствуются врачи в России, когда вырабатывают тактику лечения пациентов с COVID-19. Портал "Будущее России. Национальные проекты" вместе с экспертами разбирался в обновлениях и нашел в методических рекомендациях ответы на самые острые вопросы.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— Почему рекомендации меняются уже седьмой раз? Пациентов раньше лечили неправильно?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(</w:t>
      </w:r>
      <w:proofErr w:type="spell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Спойлер</w:t>
      </w:r>
      <w:proofErr w:type="spell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: лечили правильно, но информация обновляется и уточняется постоянно)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— Действительно, новая информация накапливается так быстро, что до сих пор методические рекомендации для врачей по профилактике, диагностике и тактике ведения пациентов обновлялись раз в две недели. Первая версия появилась еще 30 января, она была в три раза меньше готовящейся просто потому, что тогда у врачей во всем мире было еще очень мало опыта в лечении пациентов с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коронавирусом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. Мало знали о том, как болезнь протекает у детей, у беременных женщин, у младенцев. Сейчас в научной литературе опубликованы уже тысячи исследований на тему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коронавируса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, появились отдельные рекомендации по тактикам лечения детей и беременных женщин.</w:t>
      </w:r>
    </w:p>
    <w:p w:rsidR="00590797" w:rsidRPr="00590797" w:rsidRDefault="00590797" w:rsidP="0059079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3188"/>
          <w:sz w:val="34"/>
          <w:szCs w:val="34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03188"/>
          <w:sz w:val="34"/>
          <w:lang w:eastAsia="ru-RU"/>
        </w:rPr>
        <w:t>"Накопилось очень много новых данных, и это, конечно, и повлияет на качество ведения пациентов, и улучшит результаты лечения", — сообщил порталу министр здравоохранения РФ Михаил Мурашко.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В случае с новой инфекцией события развиваются быстро, так что информация стремительно обновляется или устаревает. Седьмая версия временных рекомендаций только опубликована, а эксперты уже начали подготовку восьмой версии.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— А теперь рекомендациям можно верить?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proofErr w:type="gram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(</w:t>
      </w:r>
      <w:proofErr w:type="spell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Спойлер</w:t>
      </w:r>
      <w:proofErr w:type="spell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:</w:t>
      </w:r>
      <w:proofErr w:type="gram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 xml:space="preserve"> </w:t>
      </w:r>
      <w:proofErr w:type="gram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Можно)</w:t>
      </w:r>
      <w:proofErr w:type="gramEnd"/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— Каждая версия временных рекомендаций содержит самую актуальную информацию к моменту публикации. В разработке документа участвует более 100 специалистов — главные внештатные специалисты Минздрава России, реаниматологи, пульмонологи, фтизиатры,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трансфузиологи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, кардиологи, хирурги, педиатры и многие другие профильные врачи, в том числе и непосредственно работающие с пациентами в "красной зоне".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Временные методические рекомендации нужны, чтобы помочь медработникам принимать правильные решения о том, нужна ли госпитализация, когда нужно делать компьютерную томографию (КТ), как лечить пациентов </w:t>
      </w:r>
      <w:proofErr w:type="gram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с</w:t>
      </w:r>
      <w:proofErr w:type="gram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подтвержденным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коронавирусом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lastRenderedPageBreak/>
        <w:t xml:space="preserve">На встрече со специалистами, которая прошла 23 мая, обсуждались изменения почти во всех блоках временных клинических рекомендаций: от этиологии и патогенеза до лабораторной диагностики, профилактики и маршрутизации пациентов. Главные изменения касаются лечения пациентов с вызываемым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коронавирусом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заболеванием, особенно в тяжелой форме, и использования противомалярийных препаратов. Также в новой версии появились рекомендации по тестированию на антитела.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— Маска, перчатки, держаться подальше от людей — это уже усвоили. А лекарства для профилактики там есть?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(</w:t>
      </w:r>
      <w:proofErr w:type="spell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Спойлер</w:t>
      </w:r>
      <w:proofErr w:type="spell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: вакцины пока нет, но профилактика есть)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— В действующей версии документа врачам рекомендуют для профилактики назначать взрослым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рекомбинантный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интерферон альфа, беременным —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рекомбинантный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интерферон альфа-2b.</w:t>
      </w:r>
    </w:p>
    <w:p w:rsidR="00590797" w:rsidRPr="00590797" w:rsidRDefault="00590797" w:rsidP="0059079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3188"/>
          <w:sz w:val="34"/>
          <w:szCs w:val="34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03188"/>
          <w:sz w:val="34"/>
          <w:szCs w:val="34"/>
          <w:lang w:eastAsia="ru-RU"/>
        </w:rPr>
        <w:t>"В настоящее время во многих странах ведется разработка нескольких типов вакцин против COVID-19, однако разрешенные к применению препараты отсутствуют", — говорится в новой версии временных методических рекомендаций. Раньше конца лета эта ситуация, вероятно, не изменится.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—</w:t>
      </w: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 </w:t>
      </w:r>
      <w:proofErr w:type="spellStart"/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Коронавирусная</w:t>
      </w:r>
      <w:proofErr w:type="spellEnd"/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 xml:space="preserve"> инфекция и привычная ОРВИ имеют похожие симптомы?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(</w:t>
      </w:r>
      <w:proofErr w:type="spell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Спойлер</w:t>
      </w:r>
      <w:proofErr w:type="spell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: похожи, но есть нюансы)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— В блоке "Подозрительный случай на COVID-19" описаны следующие симптомы заболевания, вызванного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коронавирусной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инфекцией — температура 37,5 и выше + один из следующих признаков:</w:t>
      </w:r>
    </w:p>
    <w:p w:rsidR="00590797" w:rsidRPr="00590797" w:rsidRDefault="00590797" w:rsidP="00590797">
      <w:pPr>
        <w:numPr>
          <w:ilvl w:val="0"/>
          <w:numId w:val="1"/>
        </w:numPr>
        <w:shd w:val="clear" w:color="auto" w:fill="FFFFFF"/>
        <w:spacing w:after="259" w:line="240" w:lineRule="auto"/>
        <w:ind w:left="0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кашель — 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сухои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̆ или со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скуднои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̆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мокротои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̆;</w:t>
      </w:r>
    </w:p>
    <w:p w:rsidR="00590797" w:rsidRPr="00590797" w:rsidRDefault="00590797" w:rsidP="00590797">
      <w:pPr>
        <w:numPr>
          <w:ilvl w:val="0"/>
          <w:numId w:val="1"/>
        </w:numPr>
        <w:shd w:val="clear" w:color="auto" w:fill="FFFFFF"/>
        <w:spacing w:after="259" w:line="240" w:lineRule="auto"/>
        <w:ind w:left="0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одышка, ощущение заложенности в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груднои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̆ клетке;</w:t>
      </w:r>
    </w:p>
    <w:p w:rsidR="00590797" w:rsidRPr="00590797" w:rsidRDefault="00590797" w:rsidP="00590797">
      <w:pPr>
        <w:numPr>
          <w:ilvl w:val="0"/>
          <w:numId w:val="1"/>
        </w:numPr>
        <w:shd w:val="clear" w:color="auto" w:fill="FFFFFF"/>
        <w:spacing w:after="259" w:line="240" w:lineRule="auto"/>
        <w:ind w:left="0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насыщение крови кислородом по данным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пульсоксиметрии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(SpO2) ≤ 95%;</w:t>
      </w:r>
    </w:p>
    <w:p w:rsidR="00590797" w:rsidRPr="00590797" w:rsidRDefault="00590797" w:rsidP="00590797">
      <w:pPr>
        <w:numPr>
          <w:ilvl w:val="0"/>
          <w:numId w:val="1"/>
        </w:numPr>
        <w:shd w:val="clear" w:color="auto" w:fill="FFFFFF"/>
        <w:spacing w:after="259" w:line="240" w:lineRule="auto"/>
        <w:ind w:left="0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боль в горле;</w:t>
      </w:r>
    </w:p>
    <w:p w:rsidR="00590797" w:rsidRPr="00590797" w:rsidRDefault="00590797" w:rsidP="00590797">
      <w:pPr>
        <w:numPr>
          <w:ilvl w:val="0"/>
          <w:numId w:val="1"/>
        </w:numPr>
        <w:shd w:val="clear" w:color="auto" w:fill="FFFFFF"/>
        <w:spacing w:after="259" w:line="240" w:lineRule="auto"/>
        <w:ind w:left="0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конъюнктивит;</w:t>
      </w:r>
    </w:p>
    <w:p w:rsidR="00590797" w:rsidRPr="00590797" w:rsidRDefault="00590797" w:rsidP="00590797">
      <w:pPr>
        <w:numPr>
          <w:ilvl w:val="0"/>
          <w:numId w:val="1"/>
        </w:numPr>
        <w:shd w:val="clear" w:color="auto" w:fill="FFFFFF"/>
        <w:spacing w:after="259" w:line="240" w:lineRule="auto"/>
        <w:ind w:left="0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слабость, головная боль;</w:t>
      </w:r>
    </w:p>
    <w:p w:rsidR="00590797" w:rsidRPr="00590797" w:rsidRDefault="00590797" w:rsidP="00590797">
      <w:pPr>
        <w:numPr>
          <w:ilvl w:val="0"/>
          <w:numId w:val="1"/>
        </w:numPr>
        <w:shd w:val="clear" w:color="auto" w:fill="FFFFFF"/>
        <w:spacing w:after="259" w:line="240" w:lineRule="auto"/>
        <w:ind w:left="0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диарея.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В исследованиях также отмечается, что могут встречаться заложенность носа, потеря вкуса и обоняния, мышечные боли, рвота и кожная сыпь. Отдельный блок в новых рекомендациях посвящен описанию нового клинического симптома, который также часто встречается, — кожных высыпаний.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 xml:space="preserve">— Как отличить ОРВИ от </w:t>
      </w:r>
      <w:proofErr w:type="spellStart"/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коронавируса</w:t>
      </w:r>
      <w:proofErr w:type="spellEnd"/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?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(</w:t>
      </w:r>
      <w:proofErr w:type="spell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Спойлер</w:t>
      </w:r>
      <w:proofErr w:type="spell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: врач поможет)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lastRenderedPageBreak/>
        <w:t xml:space="preserve">— Если есть симптомы ОРВИ, нужно обратиться к участковому врачу (позвонить в поликлинику). Врач проведет обследование и после этого примет решение, нужно ли </w:t>
      </w:r>
      <w:proofErr w:type="gram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делать дополнительные исследования</w:t>
      </w:r>
      <w:proofErr w:type="gram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Для уточнения диагноза могут назначить КТ и тестирование на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.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— Бывает какое-то необычное течение, стертые симптомы?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(</w:t>
      </w:r>
      <w:proofErr w:type="spell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Спойлер</w:t>
      </w:r>
      <w:proofErr w:type="spell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 xml:space="preserve">: </w:t>
      </w:r>
      <w:proofErr w:type="spell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атипичное</w:t>
      </w:r>
      <w:proofErr w:type="spell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 xml:space="preserve"> течение чаще бывает у людей старшего возраста)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— Как отмечает главный внештатный специалист по гериатрии Минздрава России Ольга Ткачева, наиболее частым клиническим проявлением COVID-19 является температура, но в случае с людьми старше 65 лет этот симптом есть далеко не всегда — примерно в каждом пятом случае.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"Лечить таких пациентов и диагностировать у них заболевания сложнее, потому что, во-первых, у них стертая "клиника", как правило, она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атипичная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бывает. Всего в 20% случаев у них отмечается лихорадка, по данным итальянских коллег. В то время как у людей более молодого возраста лихорадка в 80% случаев — как основной симптом заболевания. Вот на это надо обратить внимание", — отметила главный гериатр РФ.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В то же время, по ее словам, у пожилых людей могут быть необычные симптомы: когнитивная дисфункция (нарушения внимания, памяти, ориентации в пространстве и времени), сильная слабость, потеря аппетита.</w:t>
      </w:r>
    </w:p>
    <w:p w:rsidR="00590797" w:rsidRPr="00590797" w:rsidRDefault="00590797" w:rsidP="0059079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3188"/>
          <w:sz w:val="34"/>
          <w:szCs w:val="34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03188"/>
          <w:sz w:val="34"/>
          <w:szCs w:val="34"/>
          <w:lang w:eastAsia="ru-RU"/>
        </w:rPr>
        <w:t xml:space="preserve">"Надо обращать внимание на состояние человека: если он вдруг говорит, что резко появилась слабость немотивированная, если человек стал меньше вставать с постели, есть потеря аппетита, </w:t>
      </w:r>
      <w:proofErr w:type="spellStart"/>
      <w:r w:rsidRPr="00590797">
        <w:rPr>
          <w:rFonts w:ascii="Arial" w:eastAsia="Times New Roman" w:hAnsi="Arial" w:cs="Arial"/>
          <w:b/>
          <w:bCs/>
          <w:color w:val="003188"/>
          <w:sz w:val="34"/>
          <w:szCs w:val="34"/>
          <w:lang w:eastAsia="ru-RU"/>
        </w:rPr>
        <w:t>анорексия</w:t>
      </w:r>
      <w:proofErr w:type="spellEnd"/>
      <w:r w:rsidRPr="00590797">
        <w:rPr>
          <w:rFonts w:ascii="Arial" w:eastAsia="Times New Roman" w:hAnsi="Arial" w:cs="Arial"/>
          <w:b/>
          <w:bCs/>
          <w:color w:val="003188"/>
          <w:sz w:val="34"/>
          <w:szCs w:val="34"/>
          <w:lang w:eastAsia="ru-RU"/>
        </w:rPr>
        <w:t>, — такие симптомы не специфичные, это может даже сопровождаться лихорадкой, — отмечает эксперт. — Проявляется острый функциональный дефицит, то есть остро возникает снижение физической активности, и человек угасает. При любых заметных изменениях в состоянии пожилого человека необходимо обращаться к врачу".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 xml:space="preserve">— То есть мне могут и не сделать тест на </w:t>
      </w:r>
      <w:proofErr w:type="spellStart"/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коронавирус</w:t>
      </w:r>
      <w:proofErr w:type="spellEnd"/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?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proofErr w:type="gram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(</w:t>
      </w:r>
      <w:proofErr w:type="spell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Спойлер</w:t>
      </w:r>
      <w:proofErr w:type="spell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:</w:t>
      </w:r>
      <w:proofErr w:type="gram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 xml:space="preserve"> </w:t>
      </w:r>
      <w:proofErr w:type="gram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Минздрав рекомендует проводить тестирование во всех подозрительных на COVID-19 случаях)</w:t>
      </w:r>
      <w:proofErr w:type="gramEnd"/>
    </w:p>
    <w:p w:rsidR="00590797" w:rsidRPr="00590797" w:rsidRDefault="00590797" w:rsidP="0059079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3188"/>
          <w:sz w:val="34"/>
          <w:szCs w:val="34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03188"/>
          <w:sz w:val="34"/>
          <w:lang w:eastAsia="ru-RU"/>
        </w:rPr>
        <w:t xml:space="preserve">"При любом подозрении идет направление на анализ на </w:t>
      </w:r>
      <w:proofErr w:type="spellStart"/>
      <w:r w:rsidRPr="00590797">
        <w:rPr>
          <w:rFonts w:ascii="Arial" w:eastAsia="Times New Roman" w:hAnsi="Arial" w:cs="Arial"/>
          <w:b/>
          <w:bCs/>
          <w:color w:val="003188"/>
          <w:sz w:val="34"/>
          <w:lang w:eastAsia="ru-RU"/>
        </w:rPr>
        <w:t>ПЦР-реакцию</w:t>
      </w:r>
      <w:proofErr w:type="spellEnd"/>
      <w:r w:rsidRPr="00590797">
        <w:rPr>
          <w:rFonts w:ascii="Arial" w:eastAsia="Times New Roman" w:hAnsi="Arial" w:cs="Arial"/>
          <w:b/>
          <w:bCs/>
          <w:color w:val="003188"/>
          <w:sz w:val="34"/>
          <w:lang w:eastAsia="ru-RU"/>
        </w:rPr>
        <w:t>", — пояснил порталу главный пульмонолог Минздрава России Сергей Авдеев. В период эпидемии подозрительными будут все случаи респираторных заболеваний, пояснил эксперт.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lastRenderedPageBreak/>
        <w:t>Кроме того, на тестирование врач может направить, если есть эпидемиологический анамнез:</w:t>
      </w:r>
    </w:p>
    <w:p w:rsidR="00590797" w:rsidRPr="00590797" w:rsidRDefault="00590797" w:rsidP="00590797">
      <w:pPr>
        <w:numPr>
          <w:ilvl w:val="0"/>
          <w:numId w:val="2"/>
        </w:numPr>
        <w:shd w:val="clear" w:color="auto" w:fill="FFFFFF"/>
        <w:spacing w:after="259" w:line="240" w:lineRule="auto"/>
        <w:ind w:left="0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Если вы вернулись из зарубежной поездки за 14 дней до проявления симптомов;</w:t>
      </w:r>
    </w:p>
    <w:p w:rsidR="00590797" w:rsidRPr="00590797" w:rsidRDefault="00590797" w:rsidP="00590797">
      <w:pPr>
        <w:numPr>
          <w:ilvl w:val="0"/>
          <w:numId w:val="2"/>
        </w:numPr>
        <w:shd w:val="clear" w:color="auto" w:fill="FFFFFF"/>
        <w:spacing w:after="259" w:line="240" w:lineRule="auto"/>
        <w:ind w:left="0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proofErr w:type="gram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Если тесно контактировали за последние 14 дней с человеком, который находился под наблюдением из-за подозрения на COVID-19;</w:t>
      </w:r>
      <w:proofErr w:type="gramEnd"/>
    </w:p>
    <w:p w:rsidR="00590797" w:rsidRPr="00590797" w:rsidRDefault="00590797" w:rsidP="00590797">
      <w:pPr>
        <w:numPr>
          <w:ilvl w:val="0"/>
          <w:numId w:val="2"/>
        </w:numPr>
        <w:shd w:val="clear" w:color="auto" w:fill="FFFFFF"/>
        <w:spacing w:after="259" w:line="240" w:lineRule="auto"/>
        <w:ind w:left="0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Если был тесный контакт с человеком, у которого есть лабораторное подтверждение заболевания COVID-19;</w:t>
      </w:r>
    </w:p>
    <w:p w:rsidR="00590797" w:rsidRPr="00590797" w:rsidRDefault="00590797" w:rsidP="00590797">
      <w:pPr>
        <w:numPr>
          <w:ilvl w:val="0"/>
          <w:numId w:val="2"/>
        </w:numPr>
        <w:shd w:val="clear" w:color="auto" w:fill="FFFFFF"/>
        <w:spacing w:after="259" w:line="240" w:lineRule="auto"/>
        <w:ind w:left="0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Если вы работаете с людьми, у которых есть подозрение на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коронавирусную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инфекцию или подтвержденный случай.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В соответствии с действующим постановлением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Роспотребназора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"О дополнительных мерах по недопущению распространения COVID-2019", тест на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коронавирусную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инфекцию показан также пациентам с диагнозом "внебольничная пневмония" и людям старше 65 лет, если они обратились за медицинской помощью. Тестирование проводят также среди тех, кто живет и работает в учреждениях постоянного пребывания (интернаты для детей и взрослых, учебно-воспитательные учреждения закрытого типа, кадетские корпуса, учреждения ФСИН).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Тест на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сделают также, если есть симптомы COVID-19 и результаты </w:t>
      </w:r>
      <w:proofErr w:type="gram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проведенного</w:t>
      </w:r>
      <w:proofErr w:type="gram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КТ-исследования с характерными изменениями в легких.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Теперь рекомендуется также проверять на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коронавирусную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инфекцию еще и на том основании, что человек в силу профессиональной деятельности контактирует с </w:t>
      </w:r>
      <w:proofErr w:type="gram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инфицированными</w:t>
      </w:r>
      <w:proofErr w:type="gram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или с биоматериалом. Это коснется медицинских специалистов и волонтеров.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 xml:space="preserve">— Почему КТ считается более информативным, чем рентген? Стоит ли самому </w:t>
      </w:r>
      <w:proofErr w:type="gramStart"/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делать исследование</w:t>
      </w:r>
      <w:proofErr w:type="gramEnd"/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, если врач считает, что оно не показано?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(</w:t>
      </w:r>
      <w:proofErr w:type="spell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Спойлер</w:t>
      </w:r>
      <w:proofErr w:type="spell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: на рентгене ранние изменения не видны)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— Во временных методических рекомендациях указано, что компьютерная томография обладает высокой чувствительностью, и поэтому показывает характерные при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коронавирусе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изменения в легких.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"На обычной рентгенограмме не видны эти изменения, то есть это такие тонкие изменения, выглядит, как "матовое стекло". Их еще называют "облака". Поскольку на рентгене обычном этого не видно, рекомендуется проведение КТ", — отмечает главный внештатный фтизиатр Минздрава России Ирина Васильева.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Это исследование применяют и для оценки динамики лечения или прогрессирования заболевания. Отмечается также, что, если в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медорганизации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нет возможности провести КТ, то может быть назначено рентгенографическое исследование легких.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А вот если симптомов заболевания нет, или если подтвержденный COVID-19 пациент переносит в легкой форме, а также у пациента нет факторов риска развития осложнений, то лучевую диагностику (КТ, рентген и УЗИ) проводить не рекомендуется. По данным экспертов Минздрава России, результаты исследований в этом случае не влияют на тактику лечения и на прогноз течения заболевания.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lastRenderedPageBreak/>
        <w:t xml:space="preserve">Кроме того, пациенту без показаний, по желанию, не могут назначить исследование КТ. При этом необходимо помнить о том, что любое посещение общественных мест, в том числе медицинских организаций, сопряжено с риском инфицирования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коронавирусом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.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— Если есть пневмония на КТ, то это считается подтвержденным заболеванием? Или все равно нужен тест?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(</w:t>
      </w:r>
      <w:proofErr w:type="spell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Спойлер</w:t>
      </w:r>
      <w:proofErr w:type="spell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: считается, но тест нужен)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— Это называется "клинически подтвержденный диагноз". Соответственно, если есть еще положительный тест, это будет лабораторным подтверждением. Если есть клинические проявления и результаты КТ легких, подтверждающие пневмонию, то это считается клинически подтвержденным случаем заболевания. В этом случае для назначения специфического лечения может потребоваться лабораторное подтверждение.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При клинически подтвержденном диагнозе, если пациенту трудно дышать, если врач фиксирует снижение насыщения крови кислородом, лечение начнут, не дожидаясь лабораторного подтверждения.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 xml:space="preserve">— Это значит, что </w:t>
      </w:r>
      <w:proofErr w:type="gramStart"/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любом</w:t>
      </w:r>
      <w:proofErr w:type="gramEnd"/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 xml:space="preserve"> случае заберут в больницу?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(</w:t>
      </w:r>
      <w:proofErr w:type="spell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Спойлер</w:t>
      </w:r>
      <w:proofErr w:type="spell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: госпитализируют не всех с подтвержденным диагнозом)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— </w:t>
      </w: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Действительно, еще в марте была рекомендация госпитализировать всех на основании подтверждения лабораторного теста или клинических проявлений. Про заболевание и особенности его течения тогда знали гораздо меньше, чем сейчас.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Сейчас во временных методических рекомендациях Минздрава России говорится, что показанием к госпитализации является среднетяжелое или тяжелое течение заболевания с лабораторным подтверждением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коронавирусной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инфекции или подозрением на нее. Основные показатели, на которые обращают внимание медики, когда принимают решение о госпитализации, — насыщение крови кислородом.</w:t>
      </w:r>
    </w:p>
    <w:p w:rsidR="00590797" w:rsidRPr="00590797" w:rsidRDefault="00590797" w:rsidP="0059079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3188"/>
          <w:sz w:val="34"/>
          <w:szCs w:val="34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03188"/>
          <w:sz w:val="34"/>
          <w:szCs w:val="34"/>
          <w:lang w:eastAsia="ru-RU"/>
        </w:rPr>
        <w:t>"Если насыщение больше 95%, нет одышки и субфебрильная температура, то вполне можно пролечиться дома, если врач назначит правильное лечение, будет контролировать. А вот если сатурация снизилась, то тут показана госпитализация, а для этого четкие критерии — снижение сатурации меньше 95%", — говорит главный фтизиатр РФ Ирина Васильева. Вторым важным критерием для госпитализации является температура выше 38,5 на протяжении трех дней подряд.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В каждом случае решение принимает врач, исходя из степени тяжести течения и факторов риска развития осложнений.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— Врачи говорят, дома безопаснее оставаться. Даже с пневмонией на КТ?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(</w:t>
      </w:r>
      <w:proofErr w:type="spell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Спойлер</w:t>
      </w:r>
      <w:proofErr w:type="spell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: скорее всего, да)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— Если течение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коронавирусной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инфекции легкое, даже при наличии результатов КТ, на которых видны небольшие изменения, и если пациент не находится в группе риска </w:t>
      </w: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lastRenderedPageBreak/>
        <w:t>по развитию осложнений, врач может рекомендовать амбулаторное лечение, то есть на дому, без госпитализации.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"Около 80% инфекции протекает без тяжелых последствий. Ехать в больницу при минимальной симптоматике нет смысла, поэтому измеряют уровень насыщения крови кислородом. И если она выше 95% при положительном тесте, даже при изменениях на КТ, то такому пациенту лучше остаться дома. Даже при субфебрильной температуре", — сказала Васильева и добавила, что тут важно также, чтобы медработник, принимающий решение, обращал внимание на сопутствующие заболевания и факторы риска развития осложнений при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коронавирусной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инфекции.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Кроме того, оказание медицинской помощи всегда сопряжено с рисками. Например, в больнице выше риск, что к текущему заболеванию может присоединиться бактериальная инфекция. В случае если пациента с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коронавирусной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инфекцией продолжают лечить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амбулаторно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, без госпитализации, он должен находиться под динамическим наблюдением специалиста и обращаться к врачу при изменениях самочувствия, не дожидаясь, что все "само пройдет".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— Можно самостоятельно купить в аптеке лекарства, которые указаны в методических рекомендациях?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(</w:t>
      </w:r>
      <w:proofErr w:type="spell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Спойлер</w:t>
      </w:r>
      <w:proofErr w:type="spell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: нет, они рецептурные, их эффективность и безопасность недостаточно изучена)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— Препараты, которые указаны в рекомендациях, применяются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off-label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, то есть вне зарегистрированных показаний. Это значит, что обычно лекарства применяются для лечения других болезней, но есть данные исследований, где говорится, что они могут быть эффективны при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коронавирусе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.</w:t>
      </w:r>
    </w:p>
    <w:p w:rsidR="00590797" w:rsidRPr="00590797" w:rsidRDefault="00590797" w:rsidP="0059079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3188"/>
          <w:sz w:val="34"/>
          <w:szCs w:val="34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03188"/>
          <w:sz w:val="34"/>
          <w:szCs w:val="34"/>
          <w:lang w:eastAsia="ru-RU"/>
        </w:rPr>
        <w:t xml:space="preserve">"Вышеуказанная практика оценки целесообразности применения лекарственных препаратов </w:t>
      </w:r>
      <w:proofErr w:type="gramStart"/>
      <w:r w:rsidRPr="00590797">
        <w:rPr>
          <w:rFonts w:ascii="Arial" w:eastAsia="Times New Roman" w:hAnsi="Arial" w:cs="Arial"/>
          <w:b/>
          <w:bCs/>
          <w:color w:val="003188"/>
          <w:sz w:val="34"/>
          <w:szCs w:val="34"/>
          <w:lang w:eastAsia="ru-RU"/>
        </w:rPr>
        <w:t>вне</w:t>
      </w:r>
      <w:proofErr w:type="gramEnd"/>
      <w:r w:rsidRPr="00590797">
        <w:rPr>
          <w:rFonts w:ascii="Arial" w:eastAsia="Times New Roman" w:hAnsi="Arial" w:cs="Arial"/>
          <w:b/>
          <w:bCs/>
          <w:color w:val="003188"/>
          <w:sz w:val="34"/>
          <w:szCs w:val="34"/>
          <w:lang w:eastAsia="ru-RU"/>
        </w:rPr>
        <w:t xml:space="preserve"> </w:t>
      </w:r>
      <w:proofErr w:type="gramStart"/>
      <w:r w:rsidRPr="00590797">
        <w:rPr>
          <w:rFonts w:ascii="Arial" w:eastAsia="Times New Roman" w:hAnsi="Arial" w:cs="Arial"/>
          <w:b/>
          <w:bCs/>
          <w:color w:val="003188"/>
          <w:sz w:val="34"/>
          <w:szCs w:val="34"/>
          <w:lang w:eastAsia="ru-RU"/>
        </w:rPr>
        <w:t>показании</w:t>
      </w:r>
      <w:proofErr w:type="gramEnd"/>
      <w:r w:rsidRPr="00590797">
        <w:rPr>
          <w:rFonts w:ascii="Arial" w:eastAsia="Times New Roman" w:hAnsi="Arial" w:cs="Arial"/>
          <w:b/>
          <w:bCs/>
          <w:color w:val="003188"/>
          <w:sz w:val="34"/>
          <w:szCs w:val="34"/>
          <w:lang w:eastAsia="ru-RU"/>
        </w:rPr>
        <w:t>̆, указанных в инструкции по медицинскому применению, является общепризнанной̆ в мире", — говорится в тексте действующих временных рекомендаций.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Эффективность их при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коронавирусе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, а также безопасность при разном течении заболевания, при сочетании с другими лекарствами, при наличии у пациента других болезней пока недостаточно изучена. Есть данные о том, что некоторые препараты помогают, но все равно пока они недостаточно изучены для того, чтобы быть зарегистрированными у нас в стране.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Исключение составляет "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Фавипиравир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" — первый зарегистрированный в России препарат для лечения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коронавирусной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инфекции. В любом случае эти лекарства может назначить только врач, и принимать их можно только под контролем врача.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— А противомалярийные препараты работают?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(</w:t>
      </w:r>
      <w:proofErr w:type="spell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Спойлер</w:t>
      </w:r>
      <w:proofErr w:type="spell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: данные об этих препаратах теперь противоречивые)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— Эти лекарства (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хлорохин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,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гидроксихлорохин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мефлохин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) действительно есть во временных методических рекомендациях для медперсонала еще в шестой версии. Лабораторные исследования показывают убедительные результаты их </w:t>
      </w: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lastRenderedPageBreak/>
        <w:t xml:space="preserve">эффективности против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коронавируса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. Однако почти за четыре месяца уже накопились противоречивые данные по применению этого препарата у пациентов с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коронавирусной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инфекцией.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22 мая было опубликовано исследование в медицинском журнале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The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Lancet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, в выводах обзора говорилось, что смертность у пациентов, которые принимали противомалярийный препарат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гидроксихлорохин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, была выше, чем у тех, кого лечили, не используя его. Но это может быть связано с тяжестью состояния пациентов (в некоторых случаях его назначали при тяжелом течении), с сочетанием этого препарата с другими лекарствами или с иными факторами.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На основании результатов, полученных в этом исследовании, Всемирная организация здравоохранения (ВОЗ) заявила о приостановке исследований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гидроксихлорохина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для лечения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коронавируса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proofErr w:type="gram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"На сегодня следует отметить, что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значительныи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̆ массив опубликованных результатов зарубежных исследований, а также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отечественныи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̆ опыт, все же указывают на обоснованность применения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гидроксихлорохина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при его назначении в определенных группах пациентов с COVID</w:t>
      </w:r>
      <w:r w:rsidRPr="00590797">
        <w:rPr>
          <w:rFonts w:ascii="Cambria Math" w:eastAsia="Times New Roman" w:hAnsi="Cambria Math" w:cs="Cambria Math"/>
          <w:color w:val="040404"/>
          <w:sz w:val="23"/>
          <w:szCs w:val="23"/>
          <w:lang w:eastAsia="ru-RU"/>
        </w:rPr>
        <w:t>‐</w:t>
      </w: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19 в низких дозах, в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меньшеи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̆ степени ассоциированных с нарушениями сердечного ритма", - говорится в новой версии рекомендаций.</w:t>
      </w:r>
      <w:proofErr w:type="gramEnd"/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Поэтому и сейчас врачи назначают этот препарат с осторожностью, а в новых рекомендациях существенно ограничены критерии состояний, при которых врач может этот препарат назначить. Польза должна превышать риски развития осложнений.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— Что показывают тесты на антитела? Антитела бывают разные?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(</w:t>
      </w:r>
      <w:proofErr w:type="spell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Спойлер</w:t>
      </w:r>
      <w:proofErr w:type="spell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: разные, показывают "стадию" заболевания или выработанный иммунитет)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— Тестирование на антитела при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коронавирусной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инфекции делают в основном на два типа антител —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IgM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IgG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. По уровню иммуноглобулинов М можно судить о воспалительном процессе — нарастает он или снижается. Иммуноглобулины G говорят о том, что человек переболел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коронавирусной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инфекцией, и у него есть защитные клетки.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color w:val="040404"/>
          <w:sz w:val="23"/>
          <w:lang w:eastAsia="ru-RU"/>
        </w:rPr>
        <w:t>— Есть второй иммуноглобулин — это значит, что я не заболею больше?</w:t>
      </w:r>
    </w:p>
    <w:p w:rsidR="00590797" w:rsidRPr="00590797" w:rsidRDefault="00590797" w:rsidP="005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(</w:t>
      </w:r>
      <w:proofErr w:type="spellStart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Спойлер</w:t>
      </w:r>
      <w:proofErr w:type="spellEnd"/>
      <w:r w:rsidRPr="00590797">
        <w:rPr>
          <w:rFonts w:ascii="Arial" w:eastAsia="Times New Roman" w:hAnsi="Arial" w:cs="Arial"/>
          <w:b/>
          <w:bCs/>
          <w:i/>
          <w:iCs/>
          <w:color w:val="040404"/>
          <w:sz w:val="23"/>
          <w:lang w:eastAsia="ru-RU"/>
        </w:rPr>
        <w:t>: пока мало данных)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— К сожалению, в научной литературе пока очень мало информации о том, как долго сохраняется иммунитет после заболевания. Кроме того, официально мы знаем о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коронавирусной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инфекции с декабря 2019 года, а значит, прошло слишком мало времени, для того чтобы делать выводы о том, как надолго сохраняется иммунитет.</w:t>
      </w:r>
    </w:p>
    <w:p w:rsidR="00590797" w:rsidRPr="00590797" w:rsidRDefault="00590797" w:rsidP="00590797">
      <w:pPr>
        <w:shd w:val="clear" w:color="auto" w:fill="FFFFFF"/>
        <w:spacing w:after="389" w:line="240" w:lineRule="auto"/>
        <w:rPr>
          <w:rFonts w:ascii="Arial" w:eastAsia="Times New Roman" w:hAnsi="Arial" w:cs="Arial"/>
          <w:color w:val="040404"/>
          <w:sz w:val="23"/>
          <w:szCs w:val="23"/>
          <w:lang w:eastAsia="ru-RU"/>
        </w:rPr>
      </w:pPr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Однако известно, что уровень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IgG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напрямую зависит от тяжести перенесенного заболевания — чем тяжелее болел человек, тем выше будет у него уровень этих антител. Но есть также и случаи, когда </w:t>
      </w:r>
      <w:proofErr w:type="spellStart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>IgG</w:t>
      </w:r>
      <w:proofErr w:type="spellEnd"/>
      <w:r w:rsidRPr="00590797">
        <w:rPr>
          <w:rFonts w:ascii="Arial" w:eastAsia="Times New Roman" w:hAnsi="Arial" w:cs="Arial"/>
          <w:color w:val="040404"/>
          <w:sz w:val="23"/>
          <w:szCs w:val="23"/>
          <w:lang w:eastAsia="ru-RU"/>
        </w:rPr>
        <w:t xml:space="preserve"> у человека при лабораторной диагностике присутствует, но клинических проявлений заболевания у него не было.</w:t>
      </w:r>
    </w:p>
    <w:p w:rsidR="00AD392F" w:rsidRDefault="00AD392F"/>
    <w:sectPr w:rsidR="00AD392F" w:rsidSect="00AD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7EA"/>
    <w:multiLevelType w:val="multilevel"/>
    <w:tmpl w:val="91FA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2026B"/>
    <w:multiLevelType w:val="multilevel"/>
    <w:tmpl w:val="E5BC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0797"/>
    <w:rsid w:val="00403D4F"/>
    <w:rsid w:val="004418E2"/>
    <w:rsid w:val="00590797"/>
    <w:rsid w:val="0061085D"/>
    <w:rsid w:val="0090616E"/>
    <w:rsid w:val="00AD392F"/>
    <w:rsid w:val="00C8278D"/>
    <w:rsid w:val="00D5126A"/>
    <w:rsid w:val="00F5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2F"/>
  </w:style>
  <w:style w:type="paragraph" w:styleId="1">
    <w:name w:val="heading 1"/>
    <w:basedOn w:val="a"/>
    <w:link w:val="10"/>
    <w:uiPriority w:val="9"/>
    <w:qFormat/>
    <w:rsid w:val="00590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0797"/>
    <w:rPr>
      <w:i/>
      <w:iCs/>
    </w:rPr>
  </w:style>
  <w:style w:type="character" w:styleId="a5">
    <w:name w:val="Strong"/>
    <w:basedOn w:val="a0"/>
    <w:uiPriority w:val="22"/>
    <w:qFormat/>
    <w:rsid w:val="00590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717">
          <w:marLeft w:val="0"/>
          <w:marRight w:val="0"/>
          <w:marTop w:val="0"/>
          <w:marBottom w:val="5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450">
              <w:blockQuote w:val="1"/>
              <w:marLeft w:val="0"/>
              <w:marRight w:val="0"/>
              <w:marTop w:val="0"/>
              <w:marBottom w:val="519"/>
              <w:divBdr>
                <w:top w:val="none" w:sz="0" w:space="0" w:color="auto"/>
                <w:left w:val="single" w:sz="18" w:space="31" w:color="003188"/>
                <w:bottom w:val="none" w:sz="0" w:space="0" w:color="auto"/>
                <w:right w:val="none" w:sz="0" w:space="0" w:color="auto"/>
              </w:divBdr>
            </w:div>
            <w:div w:id="2074768737">
              <w:blockQuote w:val="1"/>
              <w:marLeft w:val="0"/>
              <w:marRight w:val="0"/>
              <w:marTop w:val="0"/>
              <w:marBottom w:val="519"/>
              <w:divBdr>
                <w:top w:val="none" w:sz="0" w:space="0" w:color="auto"/>
                <w:left w:val="single" w:sz="18" w:space="31" w:color="003188"/>
                <w:bottom w:val="none" w:sz="0" w:space="0" w:color="auto"/>
                <w:right w:val="none" w:sz="0" w:space="0" w:color="auto"/>
              </w:divBdr>
            </w:div>
            <w:div w:id="1354573007">
              <w:blockQuote w:val="1"/>
              <w:marLeft w:val="0"/>
              <w:marRight w:val="0"/>
              <w:marTop w:val="0"/>
              <w:marBottom w:val="519"/>
              <w:divBdr>
                <w:top w:val="none" w:sz="0" w:space="0" w:color="auto"/>
                <w:left w:val="single" w:sz="18" w:space="31" w:color="003188"/>
                <w:bottom w:val="none" w:sz="0" w:space="0" w:color="auto"/>
                <w:right w:val="none" w:sz="0" w:space="0" w:color="auto"/>
              </w:divBdr>
            </w:div>
            <w:div w:id="771432673">
              <w:blockQuote w:val="1"/>
              <w:marLeft w:val="0"/>
              <w:marRight w:val="0"/>
              <w:marTop w:val="0"/>
              <w:marBottom w:val="519"/>
              <w:divBdr>
                <w:top w:val="none" w:sz="0" w:space="0" w:color="auto"/>
                <w:left w:val="single" w:sz="18" w:space="31" w:color="003188"/>
                <w:bottom w:val="none" w:sz="0" w:space="0" w:color="auto"/>
                <w:right w:val="none" w:sz="0" w:space="0" w:color="auto"/>
              </w:divBdr>
            </w:div>
            <w:div w:id="990329467">
              <w:blockQuote w:val="1"/>
              <w:marLeft w:val="0"/>
              <w:marRight w:val="0"/>
              <w:marTop w:val="0"/>
              <w:marBottom w:val="519"/>
              <w:divBdr>
                <w:top w:val="none" w:sz="0" w:space="0" w:color="auto"/>
                <w:left w:val="single" w:sz="18" w:space="31" w:color="003188"/>
                <w:bottom w:val="none" w:sz="0" w:space="0" w:color="auto"/>
                <w:right w:val="none" w:sz="0" w:space="0" w:color="auto"/>
              </w:divBdr>
            </w:div>
            <w:div w:id="253977926">
              <w:blockQuote w:val="1"/>
              <w:marLeft w:val="0"/>
              <w:marRight w:val="0"/>
              <w:marTop w:val="0"/>
              <w:marBottom w:val="519"/>
              <w:divBdr>
                <w:top w:val="none" w:sz="0" w:space="0" w:color="auto"/>
                <w:left w:val="single" w:sz="18" w:space="31" w:color="00318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2491</Words>
  <Characters>14202</Characters>
  <Application>Microsoft Office Word</Application>
  <DocSecurity>0</DocSecurity>
  <Lines>118</Lines>
  <Paragraphs>33</Paragraphs>
  <ScaleCrop>false</ScaleCrop>
  <Company>Home</Company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2020-10-27T08:06:00Z</cp:lastPrinted>
  <dcterms:created xsi:type="dcterms:W3CDTF">2020-10-27T08:05:00Z</dcterms:created>
  <dcterms:modified xsi:type="dcterms:W3CDTF">2020-10-27T08:06:00Z</dcterms:modified>
</cp:coreProperties>
</file>